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Plan analizy statystycznej (SAP) – wzór z przykładem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Szablon przygotowany przez metodolog.pl (październik 2026). Tekst w punktach „Przykład” dotyczy fikcyjnego badania – zastąp go opisem własnego projektu. Liczebność policzono w R (power.t.test).</w:t>
      </w:r>
    </w:p>
    <w:p>
      <w:pPr>
        <w:pStyle w:val="Titre2"/>
      </w:pPr>
      <w:r>
        <w:t xml:space="preserve">Jak korzystać z szablonu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Wypełnij plan przed zebraniem danych albo przed pierwszym kontaktem z danymi (przy danych wtórnych opisz, co już o nich wiesz).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Pisz tak, by inna osoba mogła wykonać analizę bez dopytywania: podawaj progi, wzory, nazwy zmiennych i pakiety.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Zarejestruj plan (np. OSF, AsPredicted) i zachowaj tę wersję; każdą późniejszą zmianę wpisz do tabeli odstępstw.</w:t>
      </w:r>
    </w:p>
    <w:p>
      <w:pPr>
        <w:pStyle w:val="Titre2"/>
      </w:pPr>
      <w:r>
        <w:t xml:space="preserve">1. Informacje podstawowe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tytuł roboczy, autorzy, wersja i data planu, status danych w chwili rejestracji (czy dane już istnieją, kto je widział).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Ćwiczenie samowspółczucia a lęk przed oceną – eksperyment online. Wersja 1.0 z [data]. W chwili rejestracji nie zebrano żadnych danych.</w:t>
      </w:r>
    </w:p>
    <w:p>
      <w:pPr>
        <w:pStyle w:val="Titre2"/>
      </w:pPr>
      <w:r>
        <w:t xml:space="preserve">2. Pytanie badawcze i hipotezy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każdą hipotezę osobno: kierunek efektu, zmienne, porównywane grupy; oddziel hipotezę główną od dodatkowych.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H1 (główna): osoby wykonujące 10-minutowe ćwiczenie samowspółczucia będą zgłaszać niższy lęk przed oceną po zadaniu niż osoby z grupy kontrolnej, przy kontroli lęku przed manipulacją. H2a i H2b (dodatkowe): w grupie ćwiczenia niższa będzie samokrytyka (H2a) i lepszy nastrój (H2b).</w:t>
      </w:r>
    </w:p>
    <w:p>
      <w:pPr>
        <w:pStyle w:val="Titre2"/>
      </w:pPr>
      <w:r>
        <w:t xml:space="preserve">3. Schemat badania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rodzaj schematu, warunki, sposób przydziału, pomiary i ich kolejność, zaślepienie.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Eksperyment z losowym przydziałem 1:1 (przydział przez platformę ankietową), dwie grupy: ćwiczenie samowspółczucia i ćwiczenie kontrolne (opis neutralnego tekstu). Lęk mierzony przed i po manipulacji.</w:t>
      </w:r>
    </w:p>
    <w:p>
      <w:pPr>
        <w:pStyle w:val="Titre2"/>
      </w:pPr>
      <w:r>
        <w:t xml:space="preserve">4. Zmienne i sposób liczenia wyników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definicję każdej zmiennej, pozycje, skalę, pozycje odwrócone, regułę liczenia wyniku przy brakujących pozycjach.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Zmienna niezależna: warunek (0 = kontrola, 1 = ćwiczenie). Zmienna zależna główna: lęk przed oceną po zadaniu – średnia 6 pozycji (1–5; pozycje 2 i 5 odwrócone), liczona, gdy osoba odpowiedziała na co najmniej 5 pozycji. Kowarianta: lęk przed manipulacją – średnia 3 pozycji (1–5). Zmienne dodatkowe: samokrytyka i nastrój (średnie pozycji, 1–5).</w:t>
      </w:r>
    </w:p>
    <w:p>
      <w:pPr>
        <w:pStyle w:val="Titre2"/>
      </w:pPr>
      <w:r>
        <w:t xml:space="preserve">5. Liczebność próby i reguła zatrzymania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najmniejszy interesujący efekt (SESOI) z uzasadnieniem, analizę mocy z parametrami, rezerwę na wykluczenia, regułę zakończenia zbierania danych.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SESOI = 0.30 pkt na skali 1–5; przy przewidywanym SD = 0.75 odpowiada to d = 0.40. Dla testu dwustronnego (α = .05) i mocy .90 potrzeba 133 osób na grupę (power.t.test w R). Z zapasem 10% na wykluczenia rekrutujemy 148 osób na grupę (razem 296). Zbieranie danych kończy się po uzyskaniu 296 kompletnych ankiet albo [data] – bez analiz pośrednich.</w:t>
      </w:r>
    </w:p>
    <w:p>
      <w:pPr>
        <w:pStyle w:val="Titre2"/>
      </w:pPr>
      <w:r>
        <w:t xml:space="preserve">6. Reguły wykluczeń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każde kryterium z progiem, kolejność stosowania, raport liczby wykluczonych osób.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Wykluczamy (w tej kolejności) osoby, które (a) błędnie odpowiedziały na pytanie kontrolne, (b) wypełniły ankietę w czasie krótszym niż 120 s, (c) nie odpowiedziały na więcej niż jedną z 6 pozycji zmiennej zależnej, (d) nie mają wyniku kowarianty (brak odpowiedzi na którąkolwiek z 3 pozycji). Liczbę osób wykluczonych z każdego powodu podamy w diagramie przepływu.</w:t>
      </w:r>
    </w:p>
    <w:p>
      <w:pPr>
        <w:pStyle w:val="Titre2"/>
      </w:pPr>
      <w:r>
        <w:t xml:space="preserve">7. Braki danych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jak potraktujesz braki pojedynczych pozycji i całych zmiennych, przy jakim odsetku zmienisz metodę.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Brak pojedynczej pozycji: średnia z dostępnych pozycji (minimum 5 z 6). Brak kowarianty: osoba poza analizą główną; jeśli takich osób będzie więcej niż 5%, dodamy analizę wrażliwości z imputacją wielokrotną.</w:t>
      </w:r>
    </w:p>
    <w:p>
      <w:pPr>
        <w:pStyle w:val="Titre2"/>
      </w:pPr>
      <w:r>
        <w:t xml:space="preserve">8. Obserwacje odstające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definicję, regułę postępowania i analizę wrażliwości.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Nie usuwamy osób z powodu wartości odstających (skala ograniczona 1–5). W analizie wrażliwości powtórzymy test H1 bez osób z resztą standaryzowaną powyżej |3|.</w:t>
      </w:r>
    </w:p>
    <w:p>
      <w:pPr>
        <w:pStyle w:val="Titre2"/>
      </w:pPr>
      <w:r>
        <w:t xml:space="preserve">9. Założenia i plan B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które założenia sprawdzisz, jak i co zrobisz, gdy nie będą spełnione (decyzje „jeśli…, to…”).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Sprawdzimy jednorodność nachyleń (interakcja warunek × lęk przed) i rozkład reszt (wykres Q-Q). Jeśli stosunek wariancji reszt w grupach przekroczy 2, jako wynik główny podamy model z odpornymi błędami standardowymi HC3.</w:t>
      </w:r>
    </w:p>
    <w:p>
      <w:pPr>
        <w:pStyle w:val="Titre2"/>
      </w:pPr>
      <w:r>
        <w:t xml:space="preserve">10. Model statystyczny i kontrasty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dokładny model (wzór lub kod), test, stronę testu, poziom α, raportowaną wielkość efektu z przedziałem.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ANCOVA (regresja MNK): lęk_po = b0 + b1·warunek + b2·lęk_przed. Test b1 dwustronny, α = .05. Raportujemy b1 (skorygowaną różnicę średnich) z 95% CI oraz d = b1 / SD zmiennej zależnej z 95% CI.</w:t>
      </w:r>
    </w:p>
    <w:p>
      <w:pPr>
        <w:pStyle w:val="Titre2"/>
      </w:pPr>
      <w:r>
        <w:t xml:space="preserve">11. Korekty dla wielu porównań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rodziny testów i metodę korekty.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H1 bez korekty (jedna hipoteza główna). H2a i H2b – korekta Holma w rodzinie dwóch testów.</w:t>
      </w:r>
    </w:p>
    <w:p>
      <w:pPr>
        <w:pStyle w:val="Titre2"/>
      </w:pPr>
      <w:r>
        <w:t xml:space="preserve">12. Analizy wrażliwości i eksploracyjne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analizy sprawdzające odporność wniosków oraz listę analiz eksploracyjnych, które oznaczysz w artykule.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Wrażliwość: (a) test Welcha bez kowarianty, (b) H1 bez wykluczeń z reguł 6a–6b, (c) H1 bez osób z |resztą| &gt; 3. Eksploracja (bez wniosków konfirmacyjnych): moderacja efektu przez płeć i wiek.</w:t>
      </w:r>
    </w:p>
    <w:p>
      <w:pPr>
        <w:pStyle w:val="Titre2"/>
      </w:pPr>
      <w:r>
        <w:t xml:space="preserve">13. Kryteria wnioskowania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kiedy uznasz hipotezę za potwierdzoną, kiedy za odrzuconą (np. test równoważności) i kiedy wynik będzie niejednoznaczny.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H1 potwierdzona, jeśli b1 &lt; 0, p &lt; .05, a 90% CI dla b1 nie mieści się w całości w przedziale (−0.30; 0.30). Efekt istotny, ale mniejszy niż SESOI, jeśli b1 &lt; 0, p &lt; .05, a 90% CI mieści się w tym przedziale. Brak efektu co najmniej równego SESOI, jeśli p ≥ .05, a 90% CI mieści się w tym przedziale (test równoważności TOST, α = .05). W pozostałych przypadkach wynik uznamy za niejednoznaczny.</w:t>
      </w:r>
    </w:p>
    <w:p>
      <w:pPr>
        <w:pStyle w:val="Titre2"/>
      </w:pPr>
      <w:r>
        <w:t xml:space="preserve">14. Odstępstwa od planu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zapisać: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zobowiązanie do raportowania odstępstw i sposób ich opisu.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Każde odstępstwo opiszemy w tabeli odstępstw (tabela 2) w artykule lub w materiałach dodatkowych, z informacją, czy decyzję podjęto przed, czy po obejrzeniu danych.</w:t>
      </w:r>
    </w:p>
    <w:p>
      <w:pPr>
        <w:pStyle w:val="Titre2"/>
      </w:pPr>
      <w:r>
        <w:t xml:space="preserve">Tabela 1. Hipotezy, analizy i kryteria wnioskowania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224"/>
        <w:gridCol w:w="1944"/>
        <w:gridCol w:w="2088"/>
        <w:gridCol w:w="1872"/>
        <w:gridCol w:w="1944"/>
      </w:tblGrid>
      <w:tr>
        <w:trPr>
          <w:trHeight w:val="36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Hipoteza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Zmienna zależna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Analiza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Kryterium potwierdzenia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Kryterium braku efektu</w:t>
            </w:r>
          </w:p>
        </w:tc>
      </w:tr>
      <w:tr>
        <w:trPr>
          <w:trHeight w:val="360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H1 (główna)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lęk przed oceną po zadaniu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ANCOVA: warunek + lęk przed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b1 &lt; 0, p &lt; .05, 90% CI poza (−0.30; 0.30)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90% CI dla b1 w (−0.30; 0.30)</w:t>
            </w:r>
          </w:p>
        </w:tc>
      </w:tr>
      <w:tr>
        <w:trPr>
          <w:trHeight w:val="360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H2a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samokrytyka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ANCOVA: warunek + lęk przed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b1 &lt; 0, p(Holm) &lt; .05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nie dotyczy</w:t>
            </w:r>
          </w:p>
        </w:tc>
      </w:tr>
      <w:tr>
        <w:trPr>
          <w:trHeight w:val="360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H2b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nastrój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ANCOVA: warunek + lęk przed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b1 &gt; 0, p(Holm) &lt; .05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nie dotyczy</w:t>
            </w:r>
          </w:p>
        </w:tc>
      </w:tr>
    </w:tbl>
    <w:p>
      <w:pPr>
        <w:pStyle w:val="Titre2"/>
      </w:pPr>
      <w:r>
        <w:t xml:space="preserve">Tabela 2. Odstępstwa od planu (wypełnij po badaniu)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Wiersz 1 to przykład. Opisz każde odstępstwo, także drobne.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432"/>
        <w:gridCol w:w="1296"/>
        <w:gridCol w:w="1440"/>
        <w:gridCol w:w="1152"/>
        <w:gridCol w:w="1872"/>
        <w:gridCol w:w="1440"/>
        <w:gridCol w:w="1440"/>
      </w:tblGrid>
      <w:tr>
        <w:trPr>
          <w:trHeight w:val="36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  <w:t xml:space="preserve">Nr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  <w:t xml:space="preserve">Element planu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  <w:t xml:space="preserve">Co zaplanowano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  <w:t xml:space="preserve">Co zrobiono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  <w:t xml:space="preserve">Powód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  <w:t xml:space="preserve">Przed czy po obejrzeniu danych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trike w:val="false"/>
                <w:sz w:val="17"/>
                <w:szCs w:val="17"/>
                <w:color w:val="000000"/>
              </w:rPr>
              <w:t xml:space="preserve">Wpływ na wnioski</w:t>
            </w:r>
          </w:p>
        </w:tc>
      </w:tr>
      <w:tr>
        <w:trPr>
          <w:trHeight w:val="360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>1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>Reguła wykluczeń 6b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>Wykluczenie przy czasie &lt; 120 s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>Próg 90 s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>Pilotaż na nowej wersji platformy wykazał, że uważne wypełnienie trwa minimum 95 s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>Przed (dane pilotażowe, poza próbą główną)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>Wynik H1 podano dla obu progów</w:t>
            </w:r>
          </w:p>
        </w:tc>
      </w:tr>
      <w:tr>
        <w:trPr>
          <w:trHeight w:val="360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>2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>3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17"/>
                <w:szCs w:val="17"/>
                <w:color w:val="000000"/>
              </w:rPr>
              <w:t xml:space="preserve"/>
            </w:r>
          </w:p>
        </w:tc>
      </w:tr>
    </w:tbl>
    <w:p>
      <w:pPr>
        <w:pStyle w:val="Titre2"/>
      </w:pPr>
      <w:r>
        <w:t xml:space="preserve">Lista kontrolna przed rejestracją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☐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Każda hipoteza ma kierunek, zmienne i test.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☐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Liczebność ma uzasadnienie (SESOI, moc, rezerwa) i regułę zatrzymania.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☐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Reguły wykluczeń, braków danych i obserwacji odstających mają progi.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☐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Model jest zapisany tak, że da się go uruchomić (najlepiej jako kod sprawdzony na danych symulowanych).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☐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Wiadomo, które analizy są konfirmacyjne, a które eksploracyjne.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☐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Kryteria wnioskowania obejmują też wynik „brak efektu” i wynik niejednoznaczny.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☐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Wszyscy współautorzy przeczytali plan przed rejestracją.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Metodolog.pl</dc:creator>
  <cp:keywords/>
  <dc:description/>
  <cp:lastModifiedBy>Metodolog.pl</cp:lastModifiedBy>
  <cp:revision>9</cp:revision>
  <dcterms:created xsi:type="dcterms:W3CDTF">2017-02-28T11:18:00Z</dcterms:created>
  <dcterms:modified xsi:type="dcterms:W3CDTF">2026-10-16T18:43:50Z</dcterms:modified>
  <cp:category/>
</cp:coreProperties>
</file>