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8"/>
          <w:szCs w:val="28"/>
          <w:color w:val="000000"/>
        </w:rPr>
        <w:t xml:space="preserve">Opis narzędzia badawczego – wzory do rozdziału metodologicznego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Źródło: metodolog.pl, poradnik „Opis narzędzia badawczego w pracy – wzór”. KOO-12 i SSC to narzędzia fikcyjne, a liczby pochodzą z danych symulowanych. W nawiasach kwadratowych wpisz dane swojego narzędzia, a wartości liczbowe zastąp wynikami z własnej próby.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Wzór 1. Narzędzie standaryzowane z polską adaptacją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36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Obciążenie opiekuna mierzono Kwestionariuszem Obciążenia Opiekuna (KOO-12; [autorzy oryginału, rok]) w polskiej adaptacji [autorzy adaptacji, rok]. Kwestionariusz składa się z 12 stwierdzeń tworzących dwie podskale po sześć pozycji: obciążenie emocjonalne (EMO) i obciążenie organizacyjne (ORG). Badani oceniają, w jakim stopniu każde stwierdzenie opisuje ich sytuację w ostatnich czterech tygodniach, na skali od 1 (zdecydowanie się nie zgadzam) do 5 (zdecydowanie się zgadzam). Pozycje 3, 8 i 11 są sformułowane odwrotnie i przed obliczeniem wyników zostały przekodowane (6 − odpowiedź). Wynik podskali i wynik ogólny to średnia odpowiedzi (zakres 1–5); wyższy wynik oznacza większe obciążenie. [Reguła postępowania z brakami danych według podręcznika]. Autorzy adaptacji podają rzetelność α = [wartość] dla EMO i α = [wartość] dla ORG w próbie [opis próby, N] oraz potwierdzili dwuczynnikową strukturę narzędzia [metoda, źródło]. W niniejszym badaniu (N = 126) rzetelność podskali EMO wyniosła α = .85, 95% CI [.81, .89], i ω = .85, 95% CI [.80, .89], a podskali ORG α = .75, 95% CI [.67, .81], i ω = .76, 95% CI [.69, .81]. Model dwuczynnikowy w konfirmacyjnej analizie czynnikowej (estymator WLSMV) uzyskał χ²(53) = 87.47, p = .002, CFI = .960, TLI = .950, RMSEA = .072, 90% CI [.044, .098], SRMR = .070; standaryzowane ładunki wynosiły od .51 do .79, a korelacja czynników .69. Zgodnie z oczekiwaniami obciążenie emocjonalne było tym większe, im mniej samodzielny był podopieczny, r = −.37, 95% CI [−.51, −.21], p &lt; .001. Narzędzie zastosowano za zgodą [autora adaptacji / wydawcy] z [data], bez zmian w treści pozycji i instrukcji.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Wzór 2. Ankieta własna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36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Źródła wsparcia opiekunów badano ankietą własną, przygotowaną na podstawie [przegląd literatury, wytyczne – z cytowaniem] i rozmów z pielęgniarkami środowiskowymi. Ankieta zawiera 9 pytań zamkniętych o korzystanie z pomocy rodziny, pielęgniarki środowiskowej, poradni i grup wsparcia oraz o źródła informacji o opiece; w [liczba] pytaniach badani wybierają jedną odpowiedź, w [liczba] – dowolną liczbę odpowiedzi. Trafność treściową oceniło 5 ekspertów ([kto, np. pielęgniarki z oddziału neurologii i nauczycielki akademickie]) na skali od 1 (pytanie nietrafne) do 4 (pytanie bardzo trafne). Wskaźnik trafności treściowej pytań (I-CVI, odsetek ekspertów z oceną 3 lub 4) wyniósł od .60 do 1.00, a dla całej ankiety S-CVI/Ave = .91. Pytanie 3 (I-CVI = .60) przeformułowano zgodnie z uwagami ekspertów. Poprawioną wersję sprawdzono w wywiadach poznawczych z [liczba] opiekunami, po których [co zmieniono]. Pytania dotyczą różnych źródeł wsparcia i nie tworzą skali, dlatego nie obliczano wyniku sumarycznego ani współczynników rzetelności; odpowiedzi analizowano jako liczebności i odsetki. Pełną treść ankiety zamieszczono w aneksie [numer].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Wzór 3. Test wiedzy opracowany samodzielnie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36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Wiedzę opiekunów o profilaktyce odleżyn badano testem własnym (TWO-16), opracowanym na podstawie [wytyczne lub podręcznik – z cytowaniem]. Test zawiera 16 pytań jednokrotnego wyboru z [liczba] odpowiedziami, z których jedna jest poprawna, oraz z opcją „nie wiem”. Klucz odpowiedzi sprawdziły [kto]. Za poprawną odpowiedź przyznawano 1 punkt, za błędną lub „nie wiem” – 0 punktów; wynik to suma punktów (zakres 0–16), a wyższy wynik oznacza większą wiedzę. Rzetelność testu oszacowano współczynnikiem KR-20 = .89, 95% CI [.86, .91]. Łatwość pytań (odsetek poprawnych odpowiedzi) wynosiła od .36 do .93, a skorygowane korelacje pozycja–reszta od .40 do .68. Maksymalny wynik uzyskało 14 osób (11.1%), co ogranicza możliwość różnicowania osób o najwyższej wiedzy.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Wzór 4. Skala kliniczna wypełniana przez osobę badającą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36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Samodzielność podopiecznych oceniano Skalą Samodzielności Chorego (SSC; [autorzy, rok]). Pielęgniarka ocenia na podstawie obserwacji i wywiadu 10 czynności dnia codziennego ([ogólny opis obszarów, np. poruszanie się, higiena, jedzenie]) na trzystopniowej skali: 0 – wymaga pełnej pomocy, 1 – wymaga częściowej pomocy, 2 – wykonuje samodzielnie. Wynik to suma punktów (zakres 0–20); wyższy wynik oznacza większą samodzielność. [Jeśli autorzy podają punkt odcięcia: Autorzy skali proponują punkt odcięcia [wartość] dla [czego] ([źródło]); w pracy wykorzystano go wyłącznie do opisu odsetka podopiecznych poniżej progu, a nie do stawiania rozpoznań.] Oceny prowadziły [liczba] pielęgniarki przeszkolone według instrukcji [źródło]. Rzetelność międzyoceniającą sprawdzono u 25 podopiecznych, których niezależnie oceniły dwie pielęgniarki: ICC(A,1) (model dwuczynnikowy losowy, zgodność bezwzględna, pojedyncza ocena) = .96, 95% CI [.91, .98]; druga pielęgniarka oceniała średnio o 0.32 punktu wyżej. Spójność wewnętrzna 10 czynności w całej próbie (N = 126) wyniosła α = .95.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Źle → dobrze</w:t>
      </w:r>
    </w:p>
    <w:tbl>
      <w:tblPr>
        <w:tblStyle w:val="tabletemplate"/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blHeader/>
        </w:trPr>
        <w:tc>
          <w:p>
            <w:pPr>
              <w:pStyle w:val="Normal"/>
            </w:pPr>
            <w:r>
              <w:t>Źle</w:t>
            </w:r>
          </w:p>
        </w:tc>
        <w:tc>
          <w:p>
            <w:pPr>
              <w:pStyle w:val="Normal"/>
            </w:pPr>
            <w:r>
              <w:t>Dobrze</w:t>
            </w:r>
          </w:p>
        </w:tc>
      </w:tr>
      <w:tr>
        <w:tc>
          <w:p>
            <w:pPr>
              <w:pStyle w:val="Normal"/>
            </w:pPr>
            <w:r>
              <w:t>„Zastosowano skalę stresu.”</w:t>
            </w:r>
          </w:p>
        </w:tc>
        <w:tc>
          <w:p>
            <w:pPr>
              <w:pStyle w:val="Normal"/>
            </w:pPr>
            <w:r>
              <w:t>„Zastosowano [pełna nazwa] ([skrót]; [autorzy, rok]) w polskiej adaptacji [autorzy, rok].”</w:t>
            </w:r>
          </w:p>
        </w:tc>
      </w:tr>
      <w:tr>
        <w:tc>
          <w:p>
            <w:pPr>
              <w:pStyle w:val="Normal"/>
            </w:pPr>
            <w:r>
              <w:t>„Odpowiedzi udzielano na skali Likerta.”</w:t>
            </w:r>
          </w:p>
        </w:tc>
        <w:tc>
          <w:p>
            <w:pPr>
              <w:pStyle w:val="Normal"/>
            </w:pPr>
            <w:r>
              <w:t>„Odpowiedzi udzielano na skali od 1 (zdecydowanie się nie zgadzam) do 5 (zdecydowanie się zgadzam).”</w:t>
            </w:r>
          </w:p>
        </w:tc>
      </w:tr>
      <w:tr>
        <w:tc>
          <w:p>
            <w:pPr>
              <w:pStyle w:val="Normal"/>
            </w:pPr>
            <w:r>
              <w:t>„Wynik obliczono zgodnie z kluczem.”</w:t>
            </w:r>
          </w:p>
        </w:tc>
        <w:tc>
          <w:p>
            <w:pPr>
              <w:pStyle w:val="Normal"/>
            </w:pPr>
            <w:r>
              <w:t>„Pozycje 3, 8 i 11 przekodowano (6 − odpowiedź); wynik to średnia odpowiedzi (zakres 1–5).”</w:t>
            </w:r>
          </w:p>
        </w:tc>
      </w:tr>
      <w:tr>
        <w:tc>
          <w:p>
            <w:pPr>
              <w:pStyle w:val="Normal"/>
            </w:pPr>
            <w:r>
              <w:t>„Narzędzie jest rzetelne (α = .82).”</w:t>
            </w:r>
          </w:p>
        </w:tc>
        <w:tc>
          <w:p>
            <w:pPr>
              <w:pStyle w:val="Normal"/>
            </w:pPr>
            <w:r>
              <w:t>„Autorzy adaptacji podają α = [wartość] w próbie [opis]; w niniejszym badaniu α = .85, 95% CI [.81, .89].”</w:t>
            </w:r>
          </w:p>
        </w:tc>
      </w:tr>
      <w:tr>
        <w:tc>
          <w:p>
            <w:pPr>
              <w:pStyle w:val="Normal"/>
            </w:pPr>
            <w:r>
              <w:t>„Narzędzie ma wysoką trafność.”</w:t>
            </w:r>
          </w:p>
        </w:tc>
        <w:tc>
          <w:p>
            <w:pPr>
              <w:pStyle w:val="Normal"/>
            </w:pPr>
            <w:r>
              <w:t>„Autorzy potwierdzili dwuczynnikową strukturę w CFA [źródło]; w niniejszym badaniu wynik EMO korelował z samodzielnością podopiecznego, r = −.37.”</w:t>
            </w:r>
          </w:p>
        </w:tc>
      </w:tr>
      <w:tr>
        <w:tc>
          <w:p>
            <w:pPr>
              <w:pStyle w:val="Normal"/>
            </w:pPr>
            <w:r>
              <w:t>„Wynik powyżej 10 punktów oznacza depresję.”</w:t>
            </w:r>
          </w:p>
        </w:tc>
        <w:tc>
          <w:p>
            <w:pPr>
              <w:pStyle w:val="Normal"/>
            </w:pPr>
            <w:r>
              <w:t>„Wynik [próg] lub wyższy autorzy uznają za [wskazanie do dalszej diagnozy] ([źródło]); nie jest to rozpoznanie.”</w:t>
            </w:r>
          </w:p>
        </w:tc>
      </w:tr>
      <w:tr>
        <w:tc>
          <w:p>
            <w:pPr>
              <w:pStyle w:val="Normal"/>
            </w:pPr>
            <w:r>
              <w:t>„Ankieta własna, alfa Cronbacha = .41.”</w:t>
            </w:r>
          </w:p>
        </w:tc>
        <w:tc>
          <w:p>
            <w:pPr>
              <w:pStyle w:val="Normal"/>
            </w:pPr>
            <w:r>
              <w:t>„Pytania ankiety dotyczą różnych zagadnień i nie tworzą skali, dlatego nie obliczano wyniku sumarycznego ani alfy.”</w:t>
            </w:r>
          </w:p>
        </w:tc>
      </w:tr>
      <w:tr>
        <w:tc>
          <w:p>
            <w:pPr>
              <w:pStyle w:val="Normal"/>
            </w:pPr>
            <w:r>
              <w:t>„Kwestionariusz w aneksie” (pełny przedruk testu chronionego)</w:t>
            </w:r>
          </w:p>
        </w:tc>
        <w:tc>
          <w:p>
            <w:pPr>
              <w:pStyle w:val="Normal"/>
            </w:pPr>
            <w:r>
              <w:t>„Ze względu na warunki licencji treści narzędzia nie zamieszczono; pełne dane bibliograficzne podano w bibliografii.”</w:t>
            </w:r>
          </w:p>
        </w:tc>
      </w:tr>
      <w:tr>
        <w:tc>
          <w:p>
            <w:pPr>
              <w:pStyle w:val="Normal"/>
            </w:pPr>
            <w:r>
              <w:t>„Test wiedzy składał się z 16 pytań.”</w:t>
            </w:r>
          </w:p>
        </w:tc>
        <w:tc>
          <w:p>
            <w:pPr>
              <w:pStyle w:val="Normal"/>
            </w:pPr>
            <w:r>
              <w:t>„Test zawierał 16 pytań jednokrotnego wyboru z opcją „nie wiem”; 1 punkt za poprawną odpowiedź, zakres 0–16, KR-20 = .89.”</w:t>
            </w:r>
          </w:p>
        </w:tc>
      </w:tr>
      <w:tr>
        <w:tc>
          <w:p>
            <w:pPr>
              <w:pStyle w:val="Normal"/>
            </w:pPr>
            <w:r>
              <w:t>„Skalę oceniała pielęgniarka.”</w:t>
            </w:r>
          </w:p>
        </w:tc>
        <w:tc>
          <w:p>
            <w:pPr>
              <w:pStyle w:val="Normal"/>
            </w:pPr>
            <w:r>
              <w:t>„Oceny prowadziły przeszkolone pielęgniarki; zgodność dwóch ocen u 25 podopiecznych: ICC(A,1) = .96, 95% CI [.91, .98].”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Lista kontrolna dla każdego narzędzia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1. Pełna nazwa, skrót i wersja; cytowanie oryginału i polskiej adaptacji (albo informacja, że to przekład własny lub ankieta własna).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2. Jedno lub dwa zdania o konstrukcie, zgodne z definicją autorów, z okresem, którego dotyczą odpowiedzi.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3. Liczba pozycji, podskale i numery pozycji w każdej podskali.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4. Skala odpowiedzi z liczbą stopni i etykietami krańców.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5. Numery pozycji odwróconych i sposób przekodowania; suma czy średnia; reguła dla braków; możliwy zakres wyniku.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6. Kierunek interpretacji; normy i progi tylko z cytowanym źródłem; przy progach przesiewowych zdanie, że to nie diagnoza.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7. Rzetelność z oryginału lub adaptacji z opisem próby oraz rzetelność we własnej próbie z 95% CI, właściwym współczynnikiem dla typu narzędzia (α i ω, KR-20, ICC).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8. Dowody trafności: jakie, z jakiego źródła; co sprawdziłeś sam.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9. Odsetek wyników minimalnych i maksymalnych, gdy jest wyraźny.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10. Zgoda na użycie: od kogo, kiedy, na jakich warunkach; co jest w aneksie, a czego nie wolno zamieścić.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11. Te same nazwy i skróty narzędzi w opisie, tabelach i wynikach.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Opis narzędzia badawczego – wzory</dc:title>
  <dc:subject/>
  <dc:creator>Metodolog.pl</dc:creator>
  <cp:keywords/>
  <dc:description/>
  <cp:lastModifiedBy>Metodolog.pl</cp:lastModifiedBy>
  <cp:revision>9</cp:revision>
  <dcterms:created xsi:type="dcterms:W3CDTF">2026-10-25T18:26:01Z</dcterms:created>
  <dcterms:modified xsi:type="dcterms:W3CDTF">2026-10-25T18:26:01Z</dcterms:modified>
  <cp:category/>
</cp:coreProperties>
</file>